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04F" w:rsidRDefault="0072604F" w:rsidP="0072604F">
      <w:pPr>
        <w:pStyle w:val="NormalnyWeb"/>
        <w:spacing w:before="240" w:beforeAutospacing="0" w:after="24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Title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: 10.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FinTech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&amp; 9.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InsurTech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Digital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Congress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Fintech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2.0 -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fintech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as part of the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economy</w:t>
      </w:r>
      <w:proofErr w:type="spellEnd"/>
    </w:p>
    <w:p w:rsidR="0072604F" w:rsidRDefault="0072604F" w:rsidP="0072604F">
      <w:pPr>
        <w:pStyle w:val="Normalny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On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September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29-30, 2021, the </w:t>
      </w:r>
      <w:hyperlink r:id="rId5" w:history="1">
        <w:r w:rsidRPr="0072604F">
          <w:rPr>
            <w:rStyle w:val="Hipercze"/>
            <w:rFonts w:ascii="Arial" w:hAnsi="Arial" w:cs="Arial"/>
            <w:sz w:val="22"/>
            <w:szCs w:val="22"/>
          </w:rPr>
          <w:t xml:space="preserve">10th </w:t>
        </w:r>
        <w:proofErr w:type="spellStart"/>
        <w:r w:rsidRPr="0072604F">
          <w:rPr>
            <w:rStyle w:val="Hipercze"/>
            <w:rFonts w:ascii="Arial" w:hAnsi="Arial" w:cs="Arial"/>
            <w:sz w:val="22"/>
            <w:szCs w:val="22"/>
          </w:rPr>
          <w:t>FinTech</w:t>
        </w:r>
        <w:proofErr w:type="spellEnd"/>
        <w:r w:rsidRPr="0072604F">
          <w:rPr>
            <w:rStyle w:val="Hipercze"/>
            <w:rFonts w:ascii="Arial" w:hAnsi="Arial" w:cs="Arial"/>
            <w:sz w:val="22"/>
            <w:szCs w:val="22"/>
          </w:rPr>
          <w:t xml:space="preserve"> &amp; 9th </w:t>
        </w:r>
        <w:proofErr w:type="spellStart"/>
        <w:r w:rsidRPr="0072604F">
          <w:rPr>
            <w:rStyle w:val="Hipercze"/>
            <w:rFonts w:ascii="Arial" w:hAnsi="Arial" w:cs="Arial"/>
            <w:sz w:val="22"/>
            <w:szCs w:val="22"/>
          </w:rPr>
          <w:t>InsurTech</w:t>
        </w:r>
        <w:proofErr w:type="spellEnd"/>
        <w:r w:rsidRPr="0072604F">
          <w:rPr>
            <w:rStyle w:val="Hipercze"/>
            <w:rFonts w:ascii="Arial" w:hAnsi="Arial" w:cs="Arial"/>
            <w:sz w:val="22"/>
            <w:szCs w:val="22"/>
          </w:rPr>
          <w:t xml:space="preserve"> Digital </w:t>
        </w:r>
        <w:proofErr w:type="spellStart"/>
        <w:r w:rsidRPr="0072604F">
          <w:rPr>
            <w:rStyle w:val="Hipercze"/>
            <w:rFonts w:ascii="Arial" w:hAnsi="Arial" w:cs="Arial"/>
            <w:sz w:val="22"/>
            <w:szCs w:val="22"/>
          </w:rPr>
          <w:t>Congress</w:t>
        </w:r>
        <w:proofErr w:type="spellEnd"/>
      </w:hyperlink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took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place.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During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the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two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days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of the event 450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participants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listened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to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substantive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speeches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and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debates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trends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and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forecasts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for the development of the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fintech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and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insurtech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industry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in Poland.</w:t>
      </w:r>
    </w:p>
    <w:p w:rsidR="0072604F" w:rsidRDefault="0072604F" w:rsidP="0072604F">
      <w:pPr>
        <w:pStyle w:val="Normalny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The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Congress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was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inaugurated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with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speeches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by: Małgorzata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Szturmowicz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Vice-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Chairwoman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of the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FinTech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Digital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Congress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Advisory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Board (Global CFO,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Booksy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International), Cezary Świerszcz,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Chairman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of the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InsurTech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Digital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Congress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Advisory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Board (CEO,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Unext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 and Jan Kastory, Vice-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chairman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of the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InsurTech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Digital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Advisory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Council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Congress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Founding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Partner, astorya.vc). The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chairmen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commented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on the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new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wave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of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Fintech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2.0 in the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context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of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fintech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valuation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“In March,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during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the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congress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we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talked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 lot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about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the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valuation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of the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industry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what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happening on the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fintech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market, but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also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about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the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importance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of Embedded Finance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present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have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the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impression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that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what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happened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in the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first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half of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this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year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the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abandonment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of the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infancy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cocoon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by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fintech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and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what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we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now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- the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inflow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of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investments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but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also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exits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-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this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shows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that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fact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something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big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happening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now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In the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first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half of 2021,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global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fintech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investments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amounted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to (...)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almost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USD 98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billion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This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gigantic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amount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and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quite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 lot of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concerns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Europe, ”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said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Małgorzata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Szturmowicz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Vice-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Chairwoman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of the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FinTech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Digital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Congress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Advisory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Board.</w:t>
      </w:r>
    </w:p>
    <w:p w:rsidR="0072604F" w:rsidRDefault="0072604F" w:rsidP="0072604F">
      <w:pPr>
        <w:pStyle w:val="Normalny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The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next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block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discussed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the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perspective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of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fintechs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and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insurtechs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in the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new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digital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era.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During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the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Fintech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&amp;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InsurTech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Stage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session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issues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such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challenges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building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new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era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fintechs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condition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of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Polish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fintechs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new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bank business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models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Embedded Finance &amp;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Insurance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acceleration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investment in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insurtechs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Insurance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as-a-service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were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considered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Brainstorm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! In the form of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use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cases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the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speakers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presented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number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of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new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solutions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based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technologies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that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becoming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the most popular and to the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greatest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extent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transforming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the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industry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and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bringing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the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greatest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profits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There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was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also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discussion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on 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new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era of data in the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financial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sector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-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analytics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and the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use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of data in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building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competitive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advantage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in the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financial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sector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72604F" w:rsidRDefault="0072604F" w:rsidP="0072604F">
      <w:pPr>
        <w:pStyle w:val="Normalny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On the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second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day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of the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congress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experts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focused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on the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evolution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of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customer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communication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in 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hybrid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and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digital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interface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Then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they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discussed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issues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related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to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innovation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and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how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they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should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be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implemented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and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financed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both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on the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Polish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and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European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market.</w:t>
      </w:r>
    </w:p>
    <w:p w:rsidR="0072604F" w:rsidRDefault="0072604F" w:rsidP="0072604F">
      <w:pPr>
        <w:pStyle w:val="NormalnyWeb"/>
        <w:spacing w:before="240" w:beforeAutospacing="0" w:after="24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During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the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Congress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awards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were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presented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three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categories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>:</w:t>
      </w:r>
    </w:p>
    <w:p w:rsidR="0072604F" w:rsidRDefault="0072604F" w:rsidP="0072604F">
      <w:pPr>
        <w:pStyle w:val="NormalnyWeb"/>
        <w:numPr>
          <w:ilvl w:val="0"/>
          <w:numId w:val="1"/>
        </w:numPr>
        <w:spacing w:before="240" w:beforeAutospacing="0" w:after="24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Fintech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Technology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Award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- the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award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was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collected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by Piotr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Hanusiak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CEO,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Incat</w:t>
      </w:r>
      <w:proofErr w:type="spellEnd"/>
    </w:p>
    <w:p w:rsidR="0072604F" w:rsidRDefault="0072604F" w:rsidP="0072604F">
      <w:pPr>
        <w:pStyle w:val="NormalnyWeb"/>
        <w:numPr>
          <w:ilvl w:val="0"/>
          <w:numId w:val="1"/>
        </w:numPr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Best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Implementation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in Bank - the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award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was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collected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by Elżbieta Wilczyńska-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Chorzępa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Director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of the Operations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Department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Alior Bank S.A.</w:t>
      </w:r>
    </w:p>
    <w:p w:rsidR="0072604F" w:rsidRDefault="0072604F" w:rsidP="0072604F">
      <w:pPr>
        <w:pStyle w:val="NormalnyWeb"/>
        <w:numPr>
          <w:ilvl w:val="0"/>
          <w:numId w:val="1"/>
        </w:numPr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Best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Health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Solution - the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award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was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collected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by Marek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Witulski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director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of the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Diagnostic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Imaging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&amp; Advanced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Therapies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industries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Siemens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Healthineers</w:t>
      </w:r>
      <w:proofErr w:type="spellEnd"/>
    </w:p>
    <w:p w:rsidR="0072604F" w:rsidRDefault="0072604F" w:rsidP="0072604F">
      <w:pPr>
        <w:pStyle w:val="NormalnyWeb"/>
        <w:spacing w:before="240" w:beforeAutospacing="0" w:after="24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During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the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Pitching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session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- International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Fintech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&amp;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Insurtech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Startups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Review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segment,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participants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listened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to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presentations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prepared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by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representatives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of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startups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A demo of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solutions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and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examples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of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implementations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in the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fintech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and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insurtech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sector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in Poland and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abroad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were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presented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In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subsequent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panels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the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speakers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talked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about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the development and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value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creation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of the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payment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market, as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well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telemedicine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and the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dissemination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of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telemedicine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solutions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72604F" w:rsidRDefault="0072604F" w:rsidP="0072604F">
      <w:pPr>
        <w:pStyle w:val="Normalny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The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speakers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of the 10th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FinTech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&amp; 9th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InsurTech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Digital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Congress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were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joined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among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others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by:</w:t>
      </w:r>
    </w:p>
    <w:p w:rsidR="0072604F" w:rsidRDefault="0072604F" w:rsidP="0072604F">
      <w:pPr>
        <w:pStyle w:val="NormalnyWeb"/>
        <w:numPr>
          <w:ilvl w:val="0"/>
          <w:numId w:val="2"/>
        </w:numPr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Marta Strzyżewska, Marketing and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Digitization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Director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Aviva</w:t>
      </w:r>
      <w:proofErr w:type="spellEnd"/>
    </w:p>
    <w:p w:rsidR="0072604F" w:rsidRDefault="0072604F" w:rsidP="0072604F">
      <w:pPr>
        <w:pStyle w:val="NormalnyWeb"/>
        <w:numPr>
          <w:ilvl w:val="0"/>
          <w:numId w:val="2"/>
        </w:numPr>
        <w:spacing w:before="240" w:beforeAutospacing="0" w:after="24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Alexandros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C.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Argyriou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FinTech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&amp; Digital Banking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Expert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CEO,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Scientia</w:t>
      </w:r>
      <w:proofErr w:type="spellEnd"/>
    </w:p>
    <w:p w:rsidR="0072604F" w:rsidRDefault="0072604F" w:rsidP="0072604F">
      <w:pPr>
        <w:pStyle w:val="NormalnyWeb"/>
        <w:numPr>
          <w:ilvl w:val="0"/>
          <w:numId w:val="2"/>
        </w:numPr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Michał Mrożek, Vice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President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of the Management Board, ING Bank Śląski</w:t>
      </w:r>
    </w:p>
    <w:p w:rsidR="0072604F" w:rsidRDefault="0072604F" w:rsidP="0072604F">
      <w:pPr>
        <w:pStyle w:val="NormalnyWeb"/>
        <w:numPr>
          <w:ilvl w:val="0"/>
          <w:numId w:val="2"/>
        </w:numPr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Dr. Andreas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Nemeth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CEO, UNIQA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Ventures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GmbH | Venture Capital Investor</w:t>
      </w:r>
    </w:p>
    <w:p w:rsidR="0072604F" w:rsidRDefault="0072604F" w:rsidP="0072604F">
      <w:pPr>
        <w:pStyle w:val="NormalnyWeb"/>
        <w:numPr>
          <w:ilvl w:val="0"/>
          <w:numId w:val="2"/>
        </w:numPr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Katarzyna Zubrzycka,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Director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of the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department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of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retailers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and clearing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agents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in the region of Central and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Eastern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Europe, Visa</w:t>
      </w:r>
    </w:p>
    <w:p w:rsidR="0072604F" w:rsidRDefault="0072604F" w:rsidP="0072604F">
      <w:pPr>
        <w:pStyle w:val="NormalnyWeb"/>
        <w:numPr>
          <w:ilvl w:val="0"/>
          <w:numId w:val="2"/>
        </w:numPr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Sylwester Janik, General Partner, Cogito Capital Partners</w:t>
      </w:r>
    </w:p>
    <w:p w:rsidR="0072604F" w:rsidRDefault="0072604F" w:rsidP="0072604F">
      <w:pPr>
        <w:pStyle w:val="NormalnyWeb"/>
        <w:numPr>
          <w:ilvl w:val="0"/>
          <w:numId w:val="2"/>
        </w:numPr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Piotr Kędra, Investment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Director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PFR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Ventures</w:t>
      </w:r>
      <w:proofErr w:type="spellEnd"/>
    </w:p>
    <w:p w:rsidR="0072604F" w:rsidRDefault="0072604F" w:rsidP="0072604F">
      <w:pPr>
        <w:pStyle w:val="NormalnyWeb"/>
        <w:numPr>
          <w:ilvl w:val="0"/>
          <w:numId w:val="2"/>
        </w:numPr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Anna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Naumienko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Member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of the Board,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Bacca</w:t>
      </w:r>
      <w:proofErr w:type="spellEnd"/>
    </w:p>
    <w:p w:rsidR="0072604F" w:rsidRDefault="0072604F" w:rsidP="0072604F">
      <w:pPr>
        <w:pStyle w:val="NormalnyWeb"/>
        <w:numPr>
          <w:ilvl w:val="0"/>
          <w:numId w:val="2"/>
        </w:numPr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Grzegorz Pawlicki,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Head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of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Innovation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PKO Bank Polski</w:t>
      </w:r>
    </w:p>
    <w:p w:rsidR="0072604F" w:rsidRDefault="0072604F" w:rsidP="0072604F">
      <w:pPr>
        <w:pStyle w:val="NormalnyWeb"/>
        <w:numPr>
          <w:ilvl w:val="0"/>
          <w:numId w:val="2"/>
        </w:numPr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Agnieszka Wrońska, CEO, LINK4</w:t>
      </w:r>
    </w:p>
    <w:p w:rsidR="0072604F" w:rsidRDefault="0072604F" w:rsidP="0072604F">
      <w:pPr>
        <w:pStyle w:val="NormalnyWeb"/>
        <w:numPr>
          <w:ilvl w:val="0"/>
          <w:numId w:val="2"/>
        </w:numPr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Piotr Żabski, Vice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President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of the Management Board, Santander Consumer Bank</w:t>
      </w:r>
    </w:p>
    <w:p w:rsidR="0072604F" w:rsidRDefault="0072604F" w:rsidP="0072604F">
      <w:pPr>
        <w:pStyle w:val="NormalnyWeb"/>
        <w:numPr>
          <w:ilvl w:val="0"/>
          <w:numId w:val="2"/>
        </w:numPr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- Marcin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Kurczab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Director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of the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Innovation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Lab, PZU</w:t>
      </w:r>
    </w:p>
    <w:p w:rsidR="0072604F" w:rsidRDefault="0072604F" w:rsidP="0072604F">
      <w:pPr>
        <w:pStyle w:val="NormalnyWeb"/>
        <w:numPr>
          <w:ilvl w:val="0"/>
          <w:numId w:val="2"/>
        </w:numPr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Małgorzata Kamińska,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Head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of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Transformation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&amp;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Customer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Experience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Development, BNP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Paribas</w:t>
      </w:r>
      <w:proofErr w:type="spellEnd"/>
    </w:p>
    <w:p w:rsidR="0072604F" w:rsidRDefault="0072604F" w:rsidP="0072604F">
      <w:pPr>
        <w:pStyle w:val="NormalnyWeb"/>
        <w:numPr>
          <w:ilvl w:val="0"/>
          <w:numId w:val="2"/>
        </w:numPr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Tomasz Tarasiuk, Principal Business Solutions Manager, SAS</w:t>
      </w:r>
    </w:p>
    <w:p w:rsidR="0072604F" w:rsidRDefault="0072604F" w:rsidP="0072604F">
      <w:pPr>
        <w:pStyle w:val="NormalnyWeb"/>
        <w:numPr>
          <w:ilvl w:val="0"/>
          <w:numId w:val="2"/>
        </w:numPr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Tomasz Świeboda,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Managing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Partner,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Inovo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Venture Partners</w:t>
      </w:r>
    </w:p>
    <w:p w:rsidR="0072604F" w:rsidRDefault="0072604F" w:rsidP="0072604F">
      <w:pPr>
        <w:pStyle w:val="Normalny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The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full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list of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speakers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be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found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2604F">
        <w:rPr>
          <w:rFonts w:ascii="Arial" w:hAnsi="Arial" w:cs="Arial"/>
          <w:color w:val="000000"/>
          <w:sz w:val="22"/>
          <w:szCs w:val="22"/>
        </w:rPr>
        <w:t>https://fintechdigitalcongress.com/speakers/</w:t>
      </w:r>
    </w:p>
    <w:p w:rsidR="0072604F" w:rsidRDefault="0072604F" w:rsidP="0072604F">
      <w:pPr>
        <w:pStyle w:val="Normalny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Strategic Partners of the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FinTech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and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InsurTech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Digital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Congress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Demoboost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Limitless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Technologies, PFR PPK, SAS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Institute</w:t>
      </w:r>
      <w:proofErr w:type="spellEnd"/>
    </w:p>
    <w:p w:rsidR="0072604F" w:rsidRDefault="0072604F" w:rsidP="0072604F">
      <w:pPr>
        <w:pStyle w:val="Normalny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Strategic Partners of the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FinTech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Digital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Congress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Viafintech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Visa</w:t>
      </w:r>
    </w:p>
    <w:p w:rsidR="0072604F" w:rsidRDefault="0072604F" w:rsidP="0072604F">
      <w:pPr>
        <w:pStyle w:val="Normalny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Partners of the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FinTech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and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InsurTech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Digital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Congress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Future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Tech Talent,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Incat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National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Contact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Point /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Polish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Bank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Association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Siemens Healthcare,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Sygic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Abak,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Profescapital</w:t>
      </w:r>
      <w:proofErr w:type="spellEnd"/>
    </w:p>
    <w:p w:rsidR="0072604F" w:rsidRDefault="0072604F" w:rsidP="0072604F">
      <w:pPr>
        <w:pStyle w:val="Normalny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Partners of the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FinTech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Digital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Congress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BillTech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Crif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dLK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Legal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Fizen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Kontomatik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Kancelaria KSZ Smart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Legal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PetExpert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Salesmanago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Sentione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TransactionLink</w:t>
      </w:r>
      <w:proofErr w:type="spellEnd"/>
    </w:p>
    <w:p w:rsidR="0072604F" w:rsidRDefault="0072604F" w:rsidP="0072604F">
      <w:pPr>
        <w:pStyle w:val="Normalny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Partners of the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InsurTech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Digital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Congress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Astorya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Bacca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TSurance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Group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Lux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Med</w:t>
      </w:r>
      <w:proofErr w:type="spellEnd"/>
    </w:p>
    <w:p w:rsidR="0072604F" w:rsidRDefault="0072604F" w:rsidP="0072604F">
      <w:pPr>
        <w:pStyle w:val="NormalnyWeb"/>
        <w:spacing w:before="240" w:beforeAutospacing="0" w:after="24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Sponsors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of the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FinTech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&amp;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InsurTech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DoxyChain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iBooster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Wealthon</w:t>
      </w:r>
      <w:proofErr w:type="spellEnd"/>
    </w:p>
    <w:p w:rsidR="0072604F" w:rsidRDefault="0072604F" w:rsidP="0072604F">
      <w:pPr>
        <w:pStyle w:val="Normalny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72604F" w:rsidRDefault="0072604F" w:rsidP="0072604F">
      <w:pPr>
        <w:pStyle w:val="Normalny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lastRenderedPageBreak/>
        <w:t> </w:t>
      </w:r>
    </w:p>
    <w:p w:rsidR="0072604F" w:rsidRDefault="0072604F" w:rsidP="0072604F">
      <w:pPr>
        <w:pStyle w:val="NormalnyWeb"/>
        <w:spacing w:before="240" w:beforeAutospacing="0" w:after="24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Main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Media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Patronage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Comparic</w:t>
      </w:r>
      <w:proofErr w:type="spellEnd"/>
    </w:p>
    <w:p w:rsidR="0072604F" w:rsidRDefault="0072604F" w:rsidP="0072604F">
      <w:pPr>
        <w:pStyle w:val="NormalnyWeb"/>
        <w:spacing w:before="240" w:beforeAutospacing="0" w:after="24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Main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Media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Patronage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of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InsurTech</w:t>
      </w:r>
      <w:proofErr w:type="spellEnd"/>
      <w:r>
        <w:rPr>
          <w:rFonts w:ascii="Arial" w:hAnsi="Arial" w:cs="Arial"/>
          <w:color w:val="000000"/>
          <w:sz w:val="22"/>
          <w:szCs w:val="22"/>
        </w:rPr>
        <w:t>: Gazeta Ubezpieczeniowa</w:t>
      </w:r>
    </w:p>
    <w:p w:rsidR="0072604F" w:rsidRDefault="0072604F" w:rsidP="0072604F">
      <w:pPr>
        <w:pStyle w:val="Normalny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Strategic Media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Patronage</w:t>
      </w:r>
      <w:proofErr w:type="spellEnd"/>
      <w:r>
        <w:rPr>
          <w:rFonts w:ascii="Arial" w:hAnsi="Arial" w:cs="Arial"/>
          <w:color w:val="000000"/>
          <w:sz w:val="22"/>
          <w:szCs w:val="22"/>
        </w:rPr>
        <w:t>: Fintek.pl</w:t>
      </w:r>
    </w:p>
    <w:p w:rsidR="0072604F" w:rsidRDefault="0072604F" w:rsidP="0072604F">
      <w:pPr>
        <w:pStyle w:val="NormalnyWeb"/>
        <w:spacing w:before="240" w:beforeAutospacing="0" w:after="240" w:afterAutospacing="0"/>
      </w:pPr>
    </w:p>
    <w:p w:rsidR="0072604F" w:rsidRDefault="0072604F" w:rsidP="0072604F">
      <w:pPr>
        <w:pStyle w:val="NormalnyWe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The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congress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carried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out as part of the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activities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of MMC Polska,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which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organizes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prestigious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congresses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conferences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workshops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and business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training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dedicated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to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managerial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staff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and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company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boards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More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www.mmcpolska.pl.</w:t>
      </w:r>
    </w:p>
    <w:p w:rsidR="0072604F" w:rsidRDefault="0072604F" w:rsidP="0072604F">
      <w:pPr>
        <w:pStyle w:val="Normalny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72604F" w:rsidRDefault="0072604F" w:rsidP="0072604F">
      <w:pPr>
        <w:pStyle w:val="Normalny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We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invite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you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to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6" w:history="1">
        <w:r w:rsidRPr="0072604F">
          <w:rPr>
            <w:rStyle w:val="Hipercze"/>
            <w:rFonts w:ascii="Arial" w:hAnsi="Arial" w:cs="Arial"/>
            <w:sz w:val="22"/>
            <w:szCs w:val="22"/>
          </w:rPr>
          <w:t xml:space="preserve">the </w:t>
        </w:r>
        <w:proofErr w:type="spellStart"/>
        <w:r w:rsidRPr="0072604F">
          <w:rPr>
            <w:rStyle w:val="Hipercze"/>
            <w:rFonts w:ascii="Arial" w:hAnsi="Arial" w:cs="Arial"/>
            <w:sz w:val="22"/>
            <w:szCs w:val="22"/>
          </w:rPr>
          <w:t>photo</w:t>
        </w:r>
        <w:proofErr w:type="spellEnd"/>
        <w:r w:rsidRPr="0072604F">
          <w:rPr>
            <w:rStyle w:val="Hipercze"/>
            <w:rFonts w:ascii="Arial" w:hAnsi="Arial" w:cs="Arial"/>
            <w:sz w:val="22"/>
            <w:szCs w:val="22"/>
          </w:rPr>
          <w:t xml:space="preserve"> report</w:t>
        </w:r>
      </w:hyperlink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 xml:space="preserve"> of the 10th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FinTech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&amp; 9th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InsurTech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Digital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Congress</w:t>
      </w:r>
      <w:proofErr w:type="spellEnd"/>
    </w:p>
    <w:p w:rsidR="00D61E76" w:rsidRDefault="00D61E76"/>
    <w:sectPr w:rsidR="00D61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7619F"/>
    <w:multiLevelType w:val="hybridMultilevel"/>
    <w:tmpl w:val="DD823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15D1B"/>
    <w:multiLevelType w:val="hybridMultilevel"/>
    <w:tmpl w:val="54000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CD1"/>
    <w:rsid w:val="0072604F"/>
    <w:rsid w:val="00D61E76"/>
    <w:rsid w:val="00E9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7DC05-382A-4529-A78D-8D8D2C18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26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260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ntechdigitalcongress.com/photo-gallery/10-fintech-9-insurtech-digital-congress/" TargetMode="External"/><Relationship Id="rId5" Type="http://schemas.openxmlformats.org/officeDocument/2006/relationships/hyperlink" Target="https://fintechdigitalcongress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848</Words>
  <Characters>5094</Characters>
  <Application>Microsoft Office Word</Application>
  <DocSecurity>0</DocSecurity>
  <Lines>42</Lines>
  <Paragraphs>11</Paragraphs>
  <ScaleCrop>false</ScaleCrop>
  <Company/>
  <LinksUpToDate>false</LinksUpToDate>
  <CharactersWithSpaces>5931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Zielińska</dc:creator>
  <cp:keywords/>
  <dc:description/>
  <cp:lastModifiedBy>Sylwia Zielińska</cp:lastModifiedBy>
  <cp:revision>3</cp:revision>
  <dcterms:created xsi:type="dcterms:W3CDTF">2021-10-08T08:11:00Z</dcterms:created>
  <dcterms:modified xsi:type="dcterms:W3CDTF">2021-10-08T08:13:00Z</dcterms:modified>
</cp:coreProperties>
</file>